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85BC2" w:rsidRDefault="00885BC2" w:rsidP="00885BC2">
      <w:pPr>
        <w:spacing w:after="240"/>
        <w:ind w:left="2124" w:firstLine="708"/>
        <w:jc w:val="both"/>
        <w:rPr>
          <w:rFonts w:ascii="Century Gothic" w:hAnsi="Century Gothic"/>
          <w:b/>
          <w:sz w:val="20"/>
          <w:szCs w:val="20"/>
          <w:u w:val="single"/>
        </w:rPr>
      </w:pPr>
    </w:p>
    <w:p w:rsidR="00885BC2" w:rsidRDefault="00885BC2" w:rsidP="00885BC2">
      <w:pPr>
        <w:spacing w:after="240"/>
        <w:ind w:left="2124" w:firstLine="708"/>
        <w:jc w:val="both"/>
        <w:rPr>
          <w:rFonts w:ascii="Century Gothic" w:hAnsi="Century Gothic"/>
          <w:b/>
          <w:sz w:val="20"/>
          <w:szCs w:val="20"/>
          <w:u w:val="single"/>
        </w:rPr>
      </w:pPr>
    </w:p>
    <w:p w:rsidR="00885BC2" w:rsidRDefault="00885BC2" w:rsidP="00885BC2">
      <w:pPr>
        <w:spacing w:after="240"/>
        <w:ind w:left="2124" w:firstLine="708"/>
        <w:jc w:val="both"/>
        <w:rPr>
          <w:rFonts w:ascii="Century Gothic" w:hAnsi="Century Gothic"/>
          <w:b/>
          <w:sz w:val="20"/>
          <w:szCs w:val="20"/>
          <w:u w:val="single"/>
        </w:rPr>
      </w:pPr>
      <w:r>
        <w:rPr>
          <w:rFonts w:ascii="Century Gothic" w:hAnsi="Century Gothic"/>
          <w:b/>
          <w:noProof/>
          <w:sz w:val="20"/>
          <w:szCs w:val="20"/>
        </w:rPr>
        <w:drawing>
          <wp:anchor distT="0" distB="0" distL="114300" distR="114300" simplePos="0" relativeHeight="251661312" behindDoc="0" locked="0" layoutInCell="1" allowOverlap="1" wp14:anchorId="168DFF31" wp14:editId="6083CA26">
            <wp:simplePos x="0" y="0"/>
            <wp:positionH relativeFrom="margin">
              <wp:posOffset>0</wp:posOffset>
            </wp:positionH>
            <wp:positionV relativeFrom="margin">
              <wp:posOffset>161925</wp:posOffset>
            </wp:positionV>
            <wp:extent cx="1143000" cy="149479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ubRosa_WhiteBG@0.5x-100.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143000" cy="1494790"/>
                    </a:xfrm>
                    <a:prstGeom prst="rect">
                      <a:avLst/>
                    </a:prstGeom>
                  </pic:spPr>
                </pic:pic>
              </a:graphicData>
            </a:graphic>
            <wp14:sizeRelH relativeFrom="margin">
              <wp14:pctWidth>0</wp14:pctWidth>
            </wp14:sizeRelH>
            <wp14:sizeRelV relativeFrom="margin">
              <wp14:pctHeight>0</wp14:pctHeight>
            </wp14:sizeRelV>
          </wp:anchor>
        </w:drawing>
      </w:r>
    </w:p>
    <w:p w:rsidR="00885BC2" w:rsidRDefault="00885BC2" w:rsidP="00885BC2">
      <w:pPr>
        <w:spacing w:after="240"/>
        <w:ind w:left="2124" w:firstLine="708"/>
        <w:jc w:val="both"/>
        <w:rPr>
          <w:rFonts w:ascii="Century Gothic" w:hAnsi="Century Gothic"/>
          <w:b/>
          <w:sz w:val="20"/>
          <w:szCs w:val="20"/>
          <w:u w:val="single"/>
        </w:rPr>
      </w:pPr>
    </w:p>
    <w:p w:rsidR="00885BC2" w:rsidRDefault="00885BC2" w:rsidP="00885BC2">
      <w:pPr>
        <w:spacing w:after="240"/>
        <w:ind w:left="2124" w:firstLine="708"/>
        <w:jc w:val="both"/>
        <w:rPr>
          <w:rFonts w:ascii="Century Gothic" w:hAnsi="Century Gothic"/>
          <w:b/>
          <w:sz w:val="20"/>
          <w:szCs w:val="20"/>
          <w:u w:val="single"/>
        </w:rPr>
      </w:pPr>
    </w:p>
    <w:p w:rsidR="00885BC2" w:rsidRDefault="00885BC2" w:rsidP="00885BC2">
      <w:pPr>
        <w:spacing w:after="240"/>
        <w:ind w:left="2124" w:firstLine="708"/>
        <w:jc w:val="both"/>
        <w:rPr>
          <w:rFonts w:ascii="Century Gothic" w:hAnsi="Century Gothic"/>
          <w:b/>
          <w:sz w:val="20"/>
          <w:szCs w:val="20"/>
          <w:u w:val="single"/>
        </w:rPr>
      </w:pPr>
    </w:p>
    <w:p w:rsidR="00885BC2" w:rsidRPr="00413B1C" w:rsidRDefault="00885BC2" w:rsidP="00C0075C">
      <w:pPr>
        <w:jc w:val="center"/>
        <w:rPr>
          <w:rFonts w:ascii="Century Gothic" w:hAnsi="Century Gothic"/>
          <w:b/>
          <w:sz w:val="32"/>
          <w:szCs w:val="20"/>
          <w:u w:val="single"/>
        </w:rPr>
      </w:pPr>
      <w:r>
        <w:rPr>
          <w:rFonts w:ascii="Century Gothic" w:hAnsi="Century Gothic"/>
          <w:b/>
          <w:sz w:val="32"/>
          <w:szCs w:val="20"/>
          <w:u w:val="single"/>
        </w:rPr>
        <w:t>DOCUMENT ACCOMPAGNANT</w:t>
      </w:r>
    </w:p>
    <w:p w:rsidR="00885BC2" w:rsidRDefault="00885BC2" w:rsidP="00885BC2">
      <w:pPr>
        <w:jc w:val="both"/>
        <w:rPr>
          <w:rFonts w:ascii="Century Gothic" w:hAnsi="Century Gothic"/>
          <w:sz w:val="20"/>
          <w:szCs w:val="20"/>
        </w:rPr>
      </w:pPr>
    </w:p>
    <w:p w:rsidR="00885BC2" w:rsidRPr="00413B1C" w:rsidRDefault="00885BC2" w:rsidP="00885BC2">
      <w:pPr>
        <w:pStyle w:val="ListParagraph"/>
        <w:numPr>
          <w:ilvl w:val="0"/>
          <w:numId w:val="5"/>
        </w:numPr>
        <w:spacing w:after="0" w:line="240" w:lineRule="auto"/>
        <w:rPr>
          <w:rFonts w:ascii="Century Gothic" w:hAnsi="Century Gothic"/>
          <w:b/>
          <w:szCs w:val="20"/>
          <w:u w:val="single"/>
        </w:rPr>
      </w:pPr>
      <w:r w:rsidRPr="00B74081">
        <w:rPr>
          <w:rFonts w:ascii="Century Gothic" w:hAnsi="Century Gothic"/>
          <w:b/>
          <w:sz w:val="20"/>
          <w:szCs w:val="20"/>
          <w:u w:val="single"/>
          <w:lang w:val="fr-BE"/>
        </w:rPr>
        <w:t>Les étapes</w:t>
      </w:r>
    </w:p>
    <w:p w:rsidR="00885BC2" w:rsidRPr="00401ED5" w:rsidRDefault="00885BC2" w:rsidP="00885BC2">
      <w:pPr>
        <w:pStyle w:val="ListParagraph"/>
        <w:rPr>
          <w:rFonts w:ascii="Century Gothic" w:hAnsi="Century Gothic"/>
          <w:b/>
          <w:sz w:val="20"/>
          <w:szCs w:val="20"/>
        </w:rPr>
      </w:pPr>
    </w:p>
    <w:p w:rsidR="00885BC2" w:rsidRPr="00B74081" w:rsidRDefault="00885BC2" w:rsidP="00885BC2">
      <w:pPr>
        <w:pStyle w:val="ListParagraph"/>
        <w:numPr>
          <w:ilvl w:val="0"/>
          <w:numId w:val="4"/>
        </w:numPr>
        <w:rPr>
          <w:rStyle w:val="tlid-translation"/>
          <w:rFonts w:ascii="Century Gothic" w:hAnsi="Century Gothic"/>
          <w:sz w:val="20"/>
          <w:szCs w:val="20"/>
          <w:lang w:val="fr-BE"/>
        </w:rPr>
      </w:pPr>
      <w:r>
        <w:rPr>
          <w:rStyle w:val="tlid-translation"/>
          <w:rFonts w:ascii="Century Gothic" w:hAnsi="Century Gothic"/>
          <w:sz w:val="20"/>
          <w:szCs w:val="20"/>
          <w:lang w:val="fr-FR"/>
        </w:rPr>
        <w:t xml:space="preserve">Eriger </w:t>
      </w:r>
      <w:r w:rsidRPr="00B74081">
        <w:rPr>
          <w:rStyle w:val="tlid-translation"/>
          <w:rFonts w:ascii="Century Gothic" w:hAnsi="Century Gothic"/>
          <w:sz w:val="20"/>
          <w:szCs w:val="20"/>
          <w:lang w:val="fr-FR"/>
        </w:rPr>
        <w:t xml:space="preserve">l'association (pour ceci </w:t>
      </w:r>
      <w:r>
        <w:rPr>
          <w:rStyle w:val="tlid-translation"/>
          <w:rFonts w:ascii="Century Gothic" w:hAnsi="Century Gothic"/>
          <w:sz w:val="20"/>
          <w:szCs w:val="20"/>
          <w:lang w:val="fr-FR"/>
        </w:rPr>
        <w:t xml:space="preserve">on </w:t>
      </w:r>
      <w:r w:rsidRPr="00B74081">
        <w:rPr>
          <w:rStyle w:val="tlid-translation"/>
          <w:rFonts w:ascii="Century Gothic" w:hAnsi="Century Gothic"/>
          <w:sz w:val="20"/>
          <w:szCs w:val="20"/>
          <w:lang w:val="fr-FR"/>
        </w:rPr>
        <w:t xml:space="preserve">doit être au </w:t>
      </w:r>
      <w:r>
        <w:rPr>
          <w:rStyle w:val="tlid-translation"/>
          <w:rFonts w:ascii="Century Gothic" w:hAnsi="Century Gothic"/>
          <w:sz w:val="20"/>
          <w:szCs w:val="20"/>
          <w:lang w:val="fr-FR"/>
        </w:rPr>
        <w:t>minimum</w:t>
      </w:r>
      <w:r w:rsidRPr="00B74081">
        <w:rPr>
          <w:rStyle w:val="tlid-translation"/>
          <w:rFonts w:ascii="Century Gothic" w:hAnsi="Century Gothic"/>
          <w:sz w:val="20"/>
          <w:szCs w:val="20"/>
          <w:lang w:val="fr-FR"/>
        </w:rPr>
        <w:t xml:space="preserve"> </w:t>
      </w:r>
      <w:r>
        <w:rPr>
          <w:rStyle w:val="tlid-translation"/>
          <w:rFonts w:ascii="Century Gothic" w:hAnsi="Century Gothic"/>
          <w:sz w:val="20"/>
          <w:szCs w:val="20"/>
          <w:lang w:val="fr-FR"/>
        </w:rPr>
        <w:t xml:space="preserve">à </w:t>
      </w:r>
      <w:r w:rsidRPr="00B74081">
        <w:rPr>
          <w:rStyle w:val="tlid-translation"/>
          <w:rFonts w:ascii="Century Gothic" w:hAnsi="Century Gothic"/>
          <w:sz w:val="20"/>
          <w:szCs w:val="20"/>
          <w:lang w:val="fr-FR"/>
        </w:rPr>
        <w:t>2)</w:t>
      </w:r>
    </w:p>
    <w:p w:rsidR="00885BC2" w:rsidRPr="00B74081" w:rsidRDefault="00885BC2" w:rsidP="00885BC2">
      <w:pPr>
        <w:pStyle w:val="ListParagraph"/>
        <w:rPr>
          <w:rStyle w:val="tlid-translation"/>
          <w:rFonts w:ascii="Century Gothic" w:hAnsi="Century Gothic"/>
          <w:sz w:val="20"/>
          <w:szCs w:val="20"/>
          <w:lang w:val="fr-BE"/>
        </w:rPr>
      </w:pPr>
    </w:p>
    <w:p w:rsidR="00885BC2" w:rsidRPr="00B74081" w:rsidRDefault="00885BC2" w:rsidP="00885BC2">
      <w:pPr>
        <w:pStyle w:val="ListParagraph"/>
        <w:numPr>
          <w:ilvl w:val="0"/>
          <w:numId w:val="4"/>
        </w:numPr>
        <w:rPr>
          <w:rStyle w:val="tlid-translation"/>
          <w:rFonts w:ascii="Century Gothic" w:hAnsi="Century Gothic"/>
          <w:sz w:val="20"/>
          <w:szCs w:val="20"/>
          <w:lang w:val="fr-BE"/>
        </w:rPr>
      </w:pPr>
      <w:r w:rsidRPr="00B74081">
        <w:rPr>
          <w:rStyle w:val="tlid-translation"/>
          <w:rFonts w:ascii="Century Gothic" w:hAnsi="Century Gothic"/>
          <w:sz w:val="20"/>
          <w:szCs w:val="20"/>
          <w:lang w:val="fr-FR"/>
        </w:rPr>
        <w:t>La constitution d'une association est officialisée par un acte. C'est ce qu'on appelle l'acte constitutif.</w:t>
      </w:r>
      <w:r w:rsidRPr="00B74081">
        <w:rPr>
          <w:rFonts w:ascii="Century Gothic" w:hAnsi="Century Gothic"/>
          <w:sz w:val="20"/>
          <w:szCs w:val="20"/>
          <w:lang w:val="fr-FR"/>
        </w:rPr>
        <w:br/>
      </w:r>
      <w:r w:rsidRPr="00B74081">
        <w:rPr>
          <w:rStyle w:val="tlid-translation"/>
          <w:rFonts w:ascii="Century Gothic" w:hAnsi="Century Gothic"/>
          <w:sz w:val="20"/>
          <w:szCs w:val="20"/>
          <w:lang w:val="fr-FR"/>
        </w:rPr>
        <w:t xml:space="preserve">Dans la mesure où le modèle est donc un instrument d’incorporation, il faut d’abord préciser qui </w:t>
      </w:r>
      <w:r>
        <w:rPr>
          <w:rStyle w:val="tlid-translation"/>
          <w:rFonts w:ascii="Century Gothic" w:hAnsi="Century Gothic"/>
          <w:sz w:val="20"/>
          <w:szCs w:val="20"/>
          <w:lang w:val="fr-FR"/>
        </w:rPr>
        <w:t>sont l</w:t>
      </w:r>
      <w:r w:rsidRPr="00B74081">
        <w:rPr>
          <w:rStyle w:val="tlid-translation"/>
          <w:rFonts w:ascii="Century Gothic" w:hAnsi="Century Gothic"/>
          <w:sz w:val="20"/>
          <w:szCs w:val="20"/>
          <w:lang w:val="fr-FR"/>
        </w:rPr>
        <w:t>es fondateurs (monsieur / madame / société</w:t>
      </w:r>
      <w:r>
        <w:rPr>
          <w:rStyle w:val="tlid-translation"/>
          <w:rFonts w:ascii="Century Gothic" w:hAnsi="Century Gothic"/>
          <w:sz w:val="20"/>
          <w:szCs w:val="20"/>
          <w:lang w:val="fr-FR"/>
        </w:rPr>
        <w:t xml:space="preserve"> </w:t>
      </w:r>
      <w:r w:rsidRPr="00B74081">
        <w:rPr>
          <w:rStyle w:val="tlid-translation"/>
          <w:rFonts w:ascii="Century Gothic" w:hAnsi="Century Gothic"/>
          <w:sz w:val="20"/>
          <w:szCs w:val="20"/>
          <w:lang w:val="fr-FR"/>
        </w:rPr>
        <w:t>: nom, adresse, etc.) et le document doit être signé par ces fondateurs à la fin de l'acte.</w:t>
      </w:r>
      <w:r w:rsidRPr="00B74081">
        <w:rPr>
          <w:rFonts w:ascii="Century Gothic" w:hAnsi="Century Gothic"/>
          <w:sz w:val="20"/>
          <w:szCs w:val="20"/>
          <w:lang w:val="fr-FR"/>
        </w:rPr>
        <w:br/>
      </w:r>
      <w:r w:rsidRPr="00B74081">
        <w:rPr>
          <w:rStyle w:val="tlid-translation"/>
          <w:rFonts w:ascii="Century Gothic" w:hAnsi="Century Gothic"/>
          <w:sz w:val="20"/>
          <w:szCs w:val="20"/>
          <w:lang w:val="fr-FR"/>
        </w:rPr>
        <w:t xml:space="preserve">Les statuts font partie de cet acte et doivent contenir un certain </w:t>
      </w:r>
      <w:r>
        <w:rPr>
          <w:rStyle w:val="tlid-translation"/>
          <w:rFonts w:ascii="Century Gothic" w:hAnsi="Century Gothic"/>
          <w:sz w:val="20"/>
          <w:szCs w:val="20"/>
          <w:lang w:val="fr-FR"/>
        </w:rPr>
        <w:t>nombre de mentions</w:t>
      </w:r>
      <w:r w:rsidRPr="00B74081">
        <w:rPr>
          <w:rStyle w:val="tlid-translation"/>
          <w:rFonts w:ascii="Century Gothic" w:hAnsi="Century Gothic"/>
          <w:sz w:val="20"/>
          <w:szCs w:val="20"/>
          <w:lang w:val="fr-FR"/>
        </w:rPr>
        <w:t xml:space="preserve"> (voir l'exemple).</w:t>
      </w:r>
    </w:p>
    <w:p w:rsidR="00885BC2" w:rsidRPr="00B74081" w:rsidRDefault="00885BC2" w:rsidP="00885BC2">
      <w:pPr>
        <w:pStyle w:val="ListParagraph"/>
        <w:rPr>
          <w:rStyle w:val="tlid-translation"/>
          <w:rFonts w:ascii="Century Gothic" w:hAnsi="Century Gothic"/>
          <w:sz w:val="20"/>
          <w:szCs w:val="20"/>
          <w:lang w:val="fr-BE"/>
        </w:rPr>
      </w:pPr>
    </w:p>
    <w:p w:rsidR="00885BC2" w:rsidRPr="00995F05" w:rsidRDefault="00885BC2" w:rsidP="00885BC2">
      <w:pPr>
        <w:pStyle w:val="ListParagraph"/>
        <w:numPr>
          <w:ilvl w:val="0"/>
          <w:numId w:val="4"/>
        </w:numPr>
        <w:rPr>
          <w:rStyle w:val="tlid-translation"/>
          <w:rFonts w:ascii="Century Gothic" w:hAnsi="Century Gothic"/>
          <w:sz w:val="20"/>
          <w:szCs w:val="20"/>
          <w:lang w:val="fr-BE"/>
        </w:rPr>
      </w:pPr>
      <w:r w:rsidRPr="00B74081">
        <w:rPr>
          <w:rStyle w:val="tlid-translation"/>
          <w:rFonts w:ascii="Century Gothic" w:hAnsi="Century Gothic"/>
          <w:sz w:val="20"/>
          <w:szCs w:val="20"/>
          <w:lang w:val="fr-FR"/>
        </w:rPr>
        <w:t>La publication de l'acte</w:t>
      </w:r>
      <w:r>
        <w:rPr>
          <w:rStyle w:val="tlid-translation"/>
          <w:rFonts w:ascii="Century Gothic" w:hAnsi="Century Gothic"/>
          <w:sz w:val="20"/>
          <w:szCs w:val="20"/>
          <w:lang w:val="fr-FR"/>
        </w:rPr>
        <w:t xml:space="preserve"> </w:t>
      </w:r>
      <w:r w:rsidRPr="00B74081">
        <w:rPr>
          <w:rStyle w:val="tlid-translation"/>
          <w:rFonts w:ascii="Century Gothic" w:hAnsi="Century Gothic"/>
          <w:sz w:val="20"/>
          <w:szCs w:val="20"/>
          <w:lang w:val="fr-FR"/>
        </w:rPr>
        <w:t>: elle s'effectue via le greffe du tribunal de</w:t>
      </w:r>
      <w:r>
        <w:rPr>
          <w:rStyle w:val="tlid-translation"/>
          <w:rFonts w:ascii="Century Gothic" w:hAnsi="Century Gothic"/>
          <w:sz w:val="20"/>
          <w:szCs w:val="20"/>
          <w:lang w:val="fr-FR"/>
        </w:rPr>
        <w:t xml:space="preserve"> l’entreprise </w:t>
      </w:r>
      <w:r w:rsidRPr="00B74081">
        <w:rPr>
          <w:rStyle w:val="tlid-translation"/>
          <w:rFonts w:ascii="Century Gothic" w:hAnsi="Century Gothic"/>
          <w:sz w:val="20"/>
          <w:szCs w:val="20"/>
          <w:lang w:val="fr-FR"/>
        </w:rPr>
        <w:t>d</w:t>
      </w:r>
      <w:r>
        <w:rPr>
          <w:rStyle w:val="tlid-translation"/>
          <w:rFonts w:ascii="Century Gothic" w:hAnsi="Century Gothic"/>
          <w:sz w:val="20"/>
          <w:szCs w:val="20"/>
          <w:lang w:val="fr-FR"/>
        </w:rPr>
        <w:t xml:space="preserve">e l’arrondissement </w:t>
      </w:r>
      <w:r w:rsidRPr="00B74081">
        <w:rPr>
          <w:rStyle w:val="tlid-translation"/>
          <w:rFonts w:ascii="Century Gothic" w:hAnsi="Century Gothic"/>
          <w:sz w:val="20"/>
          <w:szCs w:val="20"/>
          <w:lang w:val="fr-FR"/>
        </w:rPr>
        <w:t xml:space="preserve">judiciaire compétent </w:t>
      </w:r>
      <w:r>
        <w:rPr>
          <w:rStyle w:val="tlid-translation"/>
          <w:rFonts w:ascii="Century Gothic" w:hAnsi="Century Gothic"/>
          <w:sz w:val="20"/>
          <w:szCs w:val="20"/>
          <w:lang w:val="fr-FR"/>
        </w:rPr>
        <w:t xml:space="preserve">dans lequel se situe le </w:t>
      </w:r>
      <w:r w:rsidRPr="00B74081">
        <w:rPr>
          <w:rStyle w:val="tlid-translation"/>
          <w:rFonts w:ascii="Century Gothic" w:hAnsi="Century Gothic"/>
          <w:sz w:val="20"/>
          <w:szCs w:val="20"/>
          <w:lang w:val="fr-FR"/>
        </w:rPr>
        <w:t>siège de l'association.</w:t>
      </w:r>
      <w:r w:rsidRPr="00B74081">
        <w:rPr>
          <w:rFonts w:ascii="Century Gothic" w:hAnsi="Century Gothic"/>
          <w:sz w:val="20"/>
          <w:szCs w:val="20"/>
          <w:lang w:val="fr-FR"/>
        </w:rPr>
        <w:br/>
      </w:r>
      <w:r w:rsidRPr="00B74081">
        <w:rPr>
          <w:rStyle w:val="tlid-translation"/>
          <w:rFonts w:ascii="Century Gothic" w:hAnsi="Century Gothic"/>
          <w:sz w:val="20"/>
          <w:szCs w:val="20"/>
          <w:lang w:val="fr-FR"/>
        </w:rPr>
        <w:t xml:space="preserve">Vous devez préalablement remplir les formulaires </w:t>
      </w:r>
      <w:r>
        <w:rPr>
          <w:rStyle w:val="tlid-translation"/>
          <w:rFonts w:ascii="Century Gothic" w:hAnsi="Century Gothic"/>
          <w:sz w:val="20"/>
          <w:szCs w:val="20"/>
          <w:lang w:val="fr-FR"/>
        </w:rPr>
        <w:t xml:space="preserve">via le </w:t>
      </w:r>
      <w:r w:rsidRPr="00B74081">
        <w:rPr>
          <w:rStyle w:val="tlid-translation"/>
          <w:rFonts w:ascii="Century Gothic" w:hAnsi="Century Gothic"/>
          <w:sz w:val="20"/>
          <w:szCs w:val="20"/>
          <w:lang w:val="fr-FR"/>
        </w:rPr>
        <w:t>lien suivant</w:t>
      </w:r>
      <w:r>
        <w:rPr>
          <w:rStyle w:val="tlid-translation"/>
          <w:rFonts w:ascii="Century Gothic" w:hAnsi="Century Gothic"/>
          <w:sz w:val="20"/>
          <w:szCs w:val="20"/>
          <w:lang w:val="fr-FR"/>
        </w:rPr>
        <w:t xml:space="preserve"> </w:t>
      </w:r>
      <w:r w:rsidRPr="00B74081">
        <w:rPr>
          <w:rStyle w:val="tlid-translation"/>
          <w:rFonts w:ascii="Century Gothic" w:hAnsi="Century Gothic"/>
          <w:sz w:val="20"/>
          <w:szCs w:val="20"/>
          <w:lang w:val="fr-FR"/>
        </w:rPr>
        <w:t xml:space="preserve">: </w:t>
      </w:r>
      <w:hyperlink r:id="rId8" w:history="1">
        <w:r w:rsidRPr="009F1AAD">
          <w:rPr>
            <w:rStyle w:val="Hyperlink"/>
            <w:rFonts w:ascii="Century Gothic" w:hAnsi="Century Gothic"/>
            <w:sz w:val="20"/>
            <w:szCs w:val="20"/>
            <w:lang w:val="fr-FR"/>
          </w:rPr>
          <w:t>http://www.ejustice.just.fgov.be/tsv_pub/index_f.htm</w:t>
        </w:r>
      </w:hyperlink>
    </w:p>
    <w:p w:rsidR="00885BC2" w:rsidRDefault="00885BC2" w:rsidP="00885BC2">
      <w:pPr>
        <w:pStyle w:val="ListParagraph"/>
        <w:rPr>
          <w:rFonts w:ascii="Century Gothic" w:hAnsi="Century Gothic"/>
          <w:sz w:val="20"/>
          <w:szCs w:val="20"/>
          <w:lang w:val="fr-FR"/>
        </w:rPr>
      </w:pPr>
      <w:r w:rsidRPr="00B74081">
        <w:rPr>
          <w:rStyle w:val="tlid-translation"/>
          <w:rFonts w:ascii="Century Gothic" w:hAnsi="Century Gothic"/>
          <w:sz w:val="20"/>
          <w:szCs w:val="20"/>
          <w:lang w:val="fr-FR"/>
        </w:rPr>
        <w:t xml:space="preserve">Vous devez également payer </w:t>
      </w:r>
      <w:r>
        <w:rPr>
          <w:rStyle w:val="tlid-translation"/>
          <w:rFonts w:ascii="Century Gothic" w:hAnsi="Century Gothic"/>
          <w:sz w:val="20"/>
          <w:szCs w:val="20"/>
          <w:lang w:val="fr-FR"/>
        </w:rPr>
        <w:t>préalablement u</w:t>
      </w:r>
      <w:r w:rsidRPr="00B74081">
        <w:rPr>
          <w:rStyle w:val="tlid-translation"/>
          <w:rFonts w:ascii="Century Gothic" w:hAnsi="Century Gothic"/>
          <w:sz w:val="20"/>
          <w:szCs w:val="20"/>
          <w:lang w:val="fr-FR"/>
        </w:rPr>
        <w:t xml:space="preserve">n montant pour les frais de publication au Moniteur </w:t>
      </w:r>
      <w:r>
        <w:rPr>
          <w:rStyle w:val="tlid-translation"/>
          <w:rFonts w:ascii="Century Gothic" w:hAnsi="Century Gothic"/>
          <w:sz w:val="20"/>
          <w:szCs w:val="20"/>
          <w:lang w:val="fr-FR"/>
        </w:rPr>
        <w:t>B</w:t>
      </w:r>
      <w:r w:rsidRPr="00B74081">
        <w:rPr>
          <w:rStyle w:val="tlid-translation"/>
          <w:rFonts w:ascii="Century Gothic" w:hAnsi="Century Gothic"/>
          <w:sz w:val="20"/>
          <w:szCs w:val="20"/>
          <w:lang w:val="fr-FR"/>
        </w:rPr>
        <w:t>elge.</w:t>
      </w:r>
      <w:r w:rsidRPr="00B74081">
        <w:rPr>
          <w:rFonts w:ascii="Century Gothic" w:hAnsi="Century Gothic"/>
          <w:sz w:val="20"/>
          <w:szCs w:val="20"/>
          <w:lang w:val="fr-FR"/>
        </w:rPr>
        <w:br/>
      </w:r>
      <w:r w:rsidRPr="00B74081">
        <w:rPr>
          <w:rStyle w:val="tlid-translation"/>
          <w:rFonts w:ascii="Century Gothic" w:hAnsi="Century Gothic"/>
          <w:sz w:val="20"/>
          <w:szCs w:val="20"/>
          <w:lang w:val="fr-FR"/>
        </w:rPr>
        <w:t xml:space="preserve">Le greffier vérifiera les statuts et, s’il les accepte, il enregistrera l’association dans le registre des personnes morales de la banque carrefour des entreprises. Un numéro d'entreprise </w:t>
      </w:r>
      <w:r>
        <w:rPr>
          <w:rStyle w:val="tlid-translation"/>
          <w:rFonts w:ascii="Century Gothic" w:hAnsi="Century Gothic"/>
          <w:sz w:val="20"/>
          <w:szCs w:val="20"/>
          <w:lang w:val="fr-FR"/>
        </w:rPr>
        <w:t xml:space="preserve">lui </w:t>
      </w:r>
      <w:r w:rsidRPr="00B74081">
        <w:rPr>
          <w:rStyle w:val="tlid-translation"/>
          <w:rFonts w:ascii="Century Gothic" w:hAnsi="Century Gothic"/>
          <w:sz w:val="20"/>
          <w:szCs w:val="20"/>
          <w:lang w:val="fr-FR"/>
        </w:rPr>
        <w:t>sera attribué.</w:t>
      </w:r>
      <w:r w:rsidRPr="00B74081">
        <w:rPr>
          <w:rFonts w:ascii="Century Gothic" w:hAnsi="Century Gothic"/>
          <w:sz w:val="20"/>
          <w:szCs w:val="20"/>
          <w:lang w:val="fr-FR"/>
        </w:rPr>
        <w:br/>
      </w:r>
      <w:r w:rsidRPr="00B74081">
        <w:rPr>
          <w:rStyle w:val="tlid-translation"/>
          <w:rFonts w:ascii="Century Gothic" w:hAnsi="Century Gothic"/>
          <w:sz w:val="20"/>
          <w:szCs w:val="20"/>
          <w:lang w:val="fr-FR"/>
        </w:rPr>
        <w:t xml:space="preserve">Le greffier se charge ensuite de la publication au Moniteur </w:t>
      </w:r>
      <w:r>
        <w:rPr>
          <w:rStyle w:val="tlid-translation"/>
          <w:rFonts w:ascii="Century Gothic" w:hAnsi="Century Gothic"/>
          <w:sz w:val="20"/>
          <w:szCs w:val="20"/>
          <w:lang w:val="fr-FR"/>
        </w:rPr>
        <w:t>B</w:t>
      </w:r>
      <w:r w:rsidRPr="00B74081">
        <w:rPr>
          <w:rStyle w:val="tlid-translation"/>
          <w:rFonts w:ascii="Century Gothic" w:hAnsi="Century Gothic"/>
          <w:sz w:val="20"/>
          <w:szCs w:val="20"/>
          <w:lang w:val="fr-FR"/>
        </w:rPr>
        <w:t>elge.</w:t>
      </w:r>
      <w:r w:rsidRPr="00B74081">
        <w:rPr>
          <w:rFonts w:ascii="Century Gothic" w:hAnsi="Century Gothic"/>
          <w:sz w:val="20"/>
          <w:szCs w:val="20"/>
          <w:lang w:val="fr-FR"/>
        </w:rPr>
        <w:br/>
      </w:r>
      <w:r w:rsidRPr="00B74081">
        <w:rPr>
          <w:rStyle w:val="tlid-translation"/>
          <w:rFonts w:ascii="Century Gothic" w:hAnsi="Century Gothic"/>
          <w:sz w:val="20"/>
          <w:szCs w:val="20"/>
          <w:lang w:val="fr-FR"/>
        </w:rPr>
        <w:t xml:space="preserve">A partir de </w:t>
      </w:r>
      <w:r>
        <w:rPr>
          <w:rStyle w:val="tlid-translation"/>
          <w:rFonts w:ascii="Century Gothic" w:hAnsi="Century Gothic"/>
          <w:sz w:val="20"/>
          <w:szCs w:val="20"/>
          <w:lang w:val="fr-FR"/>
        </w:rPr>
        <w:t>ce moment-là</w:t>
      </w:r>
      <w:r w:rsidRPr="00B74081">
        <w:rPr>
          <w:rStyle w:val="tlid-translation"/>
          <w:rFonts w:ascii="Century Gothic" w:hAnsi="Century Gothic"/>
          <w:sz w:val="20"/>
          <w:szCs w:val="20"/>
          <w:lang w:val="fr-FR"/>
        </w:rPr>
        <w:t>, l'association existe officiellement.</w:t>
      </w:r>
    </w:p>
    <w:p w:rsidR="00885BC2" w:rsidRDefault="00885BC2" w:rsidP="00885BC2">
      <w:pPr>
        <w:pStyle w:val="ListParagraph"/>
        <w:rPr>
          <w:rFonts w:ascii="Century Gothic" w:hAnsi="Century Gothic"/>
          <w:sz w:val="20"/>
          <w:szCs w:val="20"/>
          <w:lang w:val="fr-FR"/>
        </w:rPr>
      </w:pPr>
    </w:p>
    <w:p w:rsidR="00885BC2" w:rsidRPr="00885BC2" w:rsidRDefault="00885BC2" w:rsidP="00885BC2">
      <w:pPr>
        <w:pStyle w:val="ListParagraph"/>
        <w:numPr>
          <w:ilvl w:val="0"/>
          <w:numId w:val="4"/>
        </w:numPr>
        <w:rPr>
          <w:rStyle w:val="tlid-translation"/>
          <w:rFonts w:ascii="Century Gothic" w:hAnsi="Century Gothic"/>
          <w:sz w:val="20"/>
          <w:szCs w:val="20"/>
          <w:lang w:val="fr-BE"/>
        </w:rPr>
      </w:pPr>
      <w:r w:rsidRPr="00B74081">
        <w:rPr>
          <w:rStyle w:val="tlid-translation"/>
          <w:rFonts w:ascii="Century Gothic" w:hAnsi="Century Gothic"/>
          <w:sz w:val="20"/>
          <w:szCs w:val="20"/>
          <w:lang w:val="fr-FR"/>
        </w:rPr>
        <w:t>Remarque</w:t>
      </w:r>
      <w:r>
        <w:rPr>
          <w:rStyle w:val="tlid-translation"/>
          <w:rFonts w:ascii="Century Gothic" w:hAnsi="Century Gothic"/>
          <w:sz w:val="20"/>
          <w:szCs w:val="20"/>
          <w:lang w:val="fr-FR"/>
        </w:rPr>
        <w:t xml:space="preserve"> </w:t>
      </w:r>
      <w:r w:rsidRPr="00B74081">
        <w:rPr>
          <w:rStyle w:val="tlid-translation"/>
          <w:rFonts w:ascii="Century Gothic" w:hAnsi="Century Gothic"/>
          <w:sz w:val="20"/>
          <w:szCs w:val="20"/>
          <w:lang w:val="fr-FR"/>
        </w:rPr>
        <w:t xml:space="preserve">: dans la mesure où votre association exerce des activités </w:t>
      </w:r>
      <w:r>
        <w:rPr>
          <w:rStyle w:val="tlid-translation"/>
          <w:rFonts w:ascii="Century Gothic" w:hAnsi="Century Gothic"/>
          <w:sz w:val="20"/>
          <w:szCs w:val="20"/>
          <w:lang w:val="fr-FR"/>
        </w:rPr>
        <w:t xml:space="preserve">soumises à la </w:t>
      </w:r>
      <w:r w:rsidRPr="00B74081">
        <w:rPr>
          <w:rStyle w:val="tlid-translation"/>
          <w:rFonts w:ascii="Century Gothic" w:hAnsi="Century Gothic"/>
          <w:sz w:val="20"/>
          <w:szCs w:val="20"/>
          <w:lang w:val="fr-FR"/>
        </w:rPr>
        <w:t>TVA, vous devez également demander un numéro de TVA.</w:t>
      </w:r>
    </w:p>
    <w:p w:rsidR="00885BC2" w:rsidRPr="00885BC2" w:rsidRDefault="00885BC2" w:rsidP="00885BC2">
      <w:pPr>
        <w:rPr>
          <w:rFonts w:ascii="Century Gothic" w:hAnsi="Century Gothic"/>
          <w:sz w:val="20"/>
          <w:szCs w:val="20"/>
          <w:lang w:val="fr-BE"/>
        </w:rPr>
      </w:pPr>
    </w:p>
    <w:p w:rsidR="00885BC2" w:rsidRPr="00401ED5" w:rsidRDefault="00885BC2" w:rsidP="00885BC2">
      <w:pPr>
        <w:pStyle w:val="ListParagraph"/>
        <w:numPr>
          <w:ilvl w:val="0"/>
          <w:numId w:val="5"/>
        </w:numPr>
        <w:spacing w:before="240" w:after="0" w:line="240" w:lineRule="auto"/>
        <w:jc w:val="both"/>
        <w:rPr>
          <w:rFonts w:ascii="Century Gothic" w:hAnsi="Century Gothic"/>
          <w:b/>
          <w:sz w:val="20"/>
          <w:szCs w:val="20"/>
          <w:u w:val="single"/>
        </w:rPr>
      </w:pPr>
      <w:r w:rsidRPr="00995F05">
        <w:rPr>
          <w:rFonts w:ascii="Century Gothic" w:hAnsi="Century Gothic"/>
          <w:b/>
          <w:sz w:val="20"/>
          <w:szCs w:val="20"/>
          <w:u w:val="single"/>
          <w:lang w:val="fr-FR"/>
        </w:rPr>
        <w:t xml:space="preserve">Réserve quant au </w:t>
      </w:r>
      <w:r w:rsidR="00C0075C" w:rsidRPr="00995F05">
        <w:rPr>
          <w:rFonts w:ascii="Century Gothic" w:hAnsi="Century Gothic"/>
          <w:b/>
          <w:sz w:val="20"/>
          <w:szCs w:val="20"/>
          <w:u w:val="single"/>
          <w:lang w:val="fr-FR"/>
        </w:rPr>
        <w:t>Template</w:t>
      </w:r>
    </w:p>
    <w:p w:rsidR="00885BC2" w:rsidRDefault="00885BC2" w:rsidP="00885BC2">
      <w:pPr>
        <w:jc w:val="both"/>
        <w:rPr>
          <w:rFonts w:ascii="Century Gothic" w:hAnsi="Century Gothic"/>
          <w:sz w:val="20"/>
          <w:szCs w:val="20"/>
        </w:rPr>
      </w:pPr>
    </w:p>
    <w:p w:rsidR="00885BC2" w:rsidRDefault="00885BC2" w:rsidP="00885BC2">
      <w:pPr>
        <w:jc w:val="both"/>
        <w:rPr>
          <w:rFonts w:ascii="Century Gothic" w:hAnsi="Century Gothic"/>
          <w:sz w:val="20"/>
          <w:szCs w:val="20"/>
          <w:lang w:val="fr-FR"/>
        </w:rPr>
      </w:pPr>
      <w:r w:rsidRPr="00B74081">
        <w:rPr>
          <w:rStyle w:val="tlid-translation"/>
          <w:rFonts w:ascii="Century Gothic" w:hAnsi="Century Gothic"/>
          <w:sz w:val="20"/>
          <w:szCs w:val="20"/>
          <w:lang w:val="fr-FR"/>
        </w:rPr>
        <w:t xml:space="preserve">Cet exemple d'acte constitutif/de statuts est un outil pour vous et certainement pas un exemple concluant. Si vous rencontrez des problèmes avec le contenu, nous vous recommandons vivement de contacter des personnes </w:t>
      </w:r>
      <w:r>
        <w:rPr>
          <w:rStyle w:val="tlid-translation"/>
          <w:rFonts w:ascii="Century Gothic" w:hAnsi="Century Gothic"/>
          <w:sz w:val="20"/>
          <w:szCs w:val="20"/>
          <w:lang w:val="fr-FR"/>
        </w:rPr>
        <w:t xml:space="preserve">juridiquement </w:t>
      </w:r>
      <w:r w:rsidRPr="00B74081">
        <w:rPr>
          <w:rStyle w:val="tlid-translation"/>
          <w:rFonts w:ascii="Century Gothic" w:hAnsi="Century Gothic"/>
          <w:sz w:val="20"/>
          <w:szCs w:val="20"/>
          <w:lang w:val="fr-FR"/>
        </w:rPr>
        <w:t>qualifiées.</w:t>
      </w:r>
      <w:r>
        <w:rPr>
          <w:rFonts w:ascii="Century Gothic" w:hAnsi="Century Gothic"/>
          <w:sz w:val="20"/>
          <w:szCs w:val="20"/>
          <w:lang w:val="fr-FR"/>
        </w:rPr>
        <w:t xml:space="preserve"> </w:t>
      </w:r>
    </w:p>
    <w:p w:rsidR="00885BC2" w:rsidRPr="00885BC2" w:rsidRDefault="00885BC2" w:rsidP="00885BC2">
      <w:pPr>
        <w:rPr>
          <w:rFonts w:ascii="Century Gothic" w:hAnsi="Century Gothic"/>
          <w:sz w:val="20"/>
          <w:szCs w:val="20"/>
          <w:lang w:val="fr-FR"/>
        </w:rPr>
      </w:pPr>
      <w:r w:rsidRPr="00B74081">
        <w:rPr>
          <w:rStyle w:val="tlid-translation"/>
          <w:rFonts w:ascii="Century Gothic" w:hAnsi="Century Gothic"/>
          <w:sz w:val="20"/>
          <w:szCs w:val="20"/>
          <w:lang w:val="fr-FR"/>
        </w:rPr>
        <w:t>Sub Rosa Legal peut bien sûr toujours vous aider.</w:t>
      </w:r>
      <w:r w:rsidRPr="00B74081">
        <w:rPr>
          <w:rFonts w:ascii="Century Gothic" w:hAnsi="Century Gothic"/>
          <w:sz w:val="20"/>
          <w:szCs w:val="20"/>
          <w:lang w:val="fr-FR"/>
        </w:rPr>
        <w:br/>
      </w:r>
      <w:r w:rsidRPr="00B74081">
        <w:rPr>
          <w:rFonts w:ascii="Century Gothic" w:hAnsi="Century Gothic"/>
          <w:sz w:val="20"/>
          <w:szCs w:val="20"/>
          <w:lang w:val="fr-FR"/>
        </w:rPr>
        <w:br/>
      </w:r>
      <w:r w:rsidRPr="00B74081">
        <w:rPr>
          <w:rStyle w:val="tlid-translation"/>
          <w:rFonts w:ascii="Century Gothic" w:hAnsi="Century Gothic"/>
          <w:sz w:val="20"/>
          <w:szCs w:val="20"/>
          <w:lang w:val="fr-FR"/>
        </w:rPr>
        <w:lastRenderedPageBreak/>
        <w:t xml:space="preserve">Le document contient des clauses types qu’il doit contenir conformément au nouveau </w:t>
      </w:r>
      <w:r>
        <w:rPr>
          <w:rStyle w:val="tlid-translation"/>
          <w:rFonts w:ascii="Century Gothic" w:hAnsi="Century Gothic"/>
          <w:sz w:val="20"/>
          <w:szCs w:val="20"/>
          <w:lang w:val="fr-FR"/>
        </w:rPr>
        <w:t>C</w:t>
      </w:r>
      <w:r w:rsidRPr="00B74081">
        <w:rPr>
          <w:rStyle w:val="tlid-translation"/>
          <w:rFonts w:ascii="Century Gothic" w:hAnsi="Century Gothic"/>
          <w:sz w:val="20"/>
          <w:szCs w:val="20"/>
          <w:lang w:val="fr-FR"/>
        </w:rPr>
        <w:t xml:space="preserve">ode des </w:t>
      </w:r>
      <w:r>
        <w:rPr>
          <w:rStyle w:val="tlid-translation"/>
          <w:rFonts w:ascii="Century Gothic" w:hAnsi="Century Gothic"/>
          <w:sz w:val="20"/>
          <w:szCs w:val="20"/>
          <w:lang w:val="fr-FR"/>
        </w:rPr>
        <w:t>S</w:t>
      </w:r>
      <w:r w:rsidRPr="00B74081">
        <w:rPr>
          <w:rStyle w:val="tlid-translation"/>
          <w:rFonts w:ascii="Century Gothic" w:hAnsi="Century Gothic"/>
          <w:sz w:val="20"/>
          <w:szCs w:val="20"/>
          <w:lang w:val="fr-FR"/>
        </w:rPr>
        <w:t xml:space="preserve">ociétés et </w:t>
      </w:r>
      <w:r>
        <w:rPr>
          <w:rStyle w:val="tlid-translation"/>
          <w:rFonts w:ascii="Century Gothic" w:hAnsi="Century Gothic"/>
          <w:sz w:val="20"/>
          <w:szCs w:val="20"/>
          <w:lang w:val="fr-FR"/>
        </w:rPr>
        <w:t>A</w:t>
      </w:r>
      <w:r w:rsidRPr="00B74081">
        <w:rPr>
          <w:rStyle w:val="tlid-translation"/>
          <w:rFonts w:ascii="Century Gothic" w:hAnsi="Century Gothic"/>
          <w:sz w:val="20"/>
          <w:szCs w:val="20"/>
          <w:lang w:val="fr-FR"/>
        </w:rPr>
        <w:t>ssociations.</w:t>
      </w:r>
    </w:p>
    <w:p w:rsidR="00885BC2" w:rsidRPr="00885BC2" w:rsidRDefault="00885BC2" w:rsidP="00885BC2">
      <w:pPr>
        <w:jc w:val="both"/>
        <w:rPr>
          <w:rFonts w:ascii="Century Gothic" w:hAnsi="Century Gothic"/>
          <w:sz w:val="20"/>
          <w:szCs w:val="20"/>
          <w:lang w:val="fr-BE"/>
        </w:rPr>
      </w:pPr>
    </w:p>
    <w:p w:rsidR="00885BC2" w:rsidRPr="00885BC2" w:rsidRDefault="00885BC2" w:rsidP="00885BC2">
      <w:pPr>
        <w:pStyle w:val="ListParagraph"/>
        <w:numPr>
          <w:ilvl w:val="0"/>
          <w:numId w:val="5"/>
        </w:numPr>
        <w:spacing w:after="0" w:line="240" w:lineRule="auto"/>
        <w:jc w:val="both"/>
        <w:rPr>
          <w:rFonts w:ascii="Century Gothic" w:hAnsi="Century Gothic"/>
          <w:b/>
          <w:sz w:val="20"/>
          <w:szCs w:val="20"/>
          <w:u w:val="single"/>
          <w:lang w:val="fr-BE"/>
        </w:rPr>
      </w:pPr>
      <w:r w:rsidRPr="00995F05">
        <w:rPr>
          <w:rStyle w:val="tlid-translation"/>
          <w:rFonts w:ascii="Century Gothic" w:hAnsi="Century Gothic"/>
          <w:b/>
          <w:sz w:val="20"/>
          <w:szCs w:val="20"/>
          <w:u w:val="single"/>
          <w:lang w:val="fr-FR"/>
        </w:rPr>
        <w:t>Comment utiliser le formulaire d'exemple?</w:t>
      </w:r>
    </w:p>
    <w:p w:rsidR="00885BC2" w:rsidRPr="00885BC2" w:rsidRDefault="00885BC2" w:rsidP="00885BC2">
      <w:pPr>
        <w:jc w:val="both"/>
        <w:rPr>
          <w:rFonts w:ascii="Century Gothic" w:hAnsi="Century Gothic"/>
          <w:sz w:val="20"/>
          <w:szCs w:val="20"/>
          <w:lang w:val="fr-BE"/>
        </w:rPr>
      </w:pPr>
    </w:p>
    <w:p w:rsidR="00885BC2" w:rsidRDefault="00885BC2" w:rsidP="00885BC2">
      <w:pPr>
        <w:jc w:val="both"/>
        <w:rPr>
          <w:rFonts w:ascii="Century Gothic" w:hAnsi="Century Gothic"/>
          <w:sz w:val="20"/>
          <w:szCs w:val="20"/>
          <w:lang w:val="fr-FR"/>
        </w:rPr>
      </w:pPr>
      <w:r w:rsidRPr="00995F05">
        <w:rPr>
          <w:rStyle w:val="tlid-translation"/>
          <w:rFonts w:ascii="Century Gothic" w:hAnsi="Century Gothic"/>
          <w:sz w:val="20"/>
          <w:szCs w:val="20"/>
          <w:lang w:val="fr-FR"/>
        </w:rPr>
        <w:t xml:space="preserve">Comme </w:t>
      </w:r>
      <w:r>
        <w:rPr>
          <w:rStyle w:val="tlid-translation"/>
          <w:rFonts w:ascii="Century Gothic" w:hAnsi="Century Gothic"/>
          <w:sz w:val="20"/>
          <w:szCs w:val="20"/>
          <w:lang w:val="fr-FR"/>
        </w:rPr>
        <w:t xml:space="preserve">il suit du </w:t>
      </w:r>
      <w:r w:rsidRPr="00995F05">
        <w:rPr>
          <w:rStyle w:val="tlid-translation"/>
          <w:rFonts w:ascii="Century Gothic" w:hAnsi="Century Gothic"/>
          <w:sz w:val="20"/>
          <w:szCs w:val="20"/>
          <w:lang w:val="fr-FR"/>
        </w:rPr>
        <w:t>contenu, vous pourrez choisir parmi plusieurs options. Vous devez donc supprimer les options que vous ne souhaitez pas inclure.</w:t>
      </w:r>
    </w:p>
    <w:p w:rsidR="00885BC2" w:rsidRPr="00885BC2" w:rsidRDefault="00885BC2" w:rsidP="00885BC2">
      <w:pPr>
        <w:jc w:val="both"/>
        <w:rPr>
          <w:rFonts w:ascii="Century Gothic" w:hAnsi="Century Gothic"/>
          <w:sz w:val="20"/>
          <w:szCs w:val="20"/>
          <w:lang w:val="fr-FR"/>
        </w:rPr>
      </w:pPr>
      <w:r w:rsidRPr="00995F05">
        <w:rPr>
          <w:rStyle w:val="tlid-translation"/>
          <w:rFonts w:ascii="Century Gothic" w:hAnsi="Century Gothic"/>
          <w:sz w:val="20"/>
          <w:szCs w:val="20"/>
          <w:lang w:val="fr-FR"/>
        </w:rPr>
        <w:t>Lorsque vous choisissez certaines options, vous devrez examiner chaque article avec soin pour être cohérent. Par exemple, si vous ne voulez pas de président, le terme président devra être supprimé partout.</w:t>
      </w:r>
    </w:p>
    <w:p w:rsidR="00885BC2" w:rsidRPr="00885BC2" w:rsidRDefault="00885BC2" w:rsidP="00885BC2">
      <w:pPr>
        <w:jc w:val="both"/>
        <w:rPr>
          <w:rFonts w:ascii="Century Gothic" w:hAnsi="Century Gothic"/>
          <w:sz w:val="20"/>
          <w:szCs w:val="20"/>
          <w:lang w:val="fr-BE"/>
        </w:rPr>
      </w:pPr>
    </w:p>
    <w:p w:rsidR="00885BC2" w:rsidRPr="00401ED5" w:rsidRDefault="00885BC2" w:rsidP="00885BC2">
      <w:pPr>
        <w:pStyle w:val="ListParagraph"/>
        <w:numPr>
          <w:ilvl w:val="0"/>
          <w:numId w:val="5"/>
        </w:numPr>
        <w:spacing w:after="0" w:line="240" w:lineRule="auto"/>
        <w:jc w:val="both"/>
        <w:rPr>
          <w:rFonts w:ascii="Century Gothic" w:hAnsi="Century Gothic"/>
          <w:b/>
          <w:sz w:val="20"/>
          <w:szCs w:val="20"/>
          <w:u w:val="single"/>
        </w:rPr>
      </w:pPr>
      <w:r w:rsidRPr="00995F05">
        <w:rPr>
          <w:rStyle w:val="tlid-translation"/>
          <w:rFonts w:ascii="Century Gothic" w:hAnsi="Century Gothic"/>
          <w:b/>
          <w:sz w:val="20"/>
          <w:szCs w:val="20"/>
          <w:u w:val="single"/>
          <w:lang w:val="fr-FR"/>
        </w:rPr>
        <w:t>Quelques points d'attention</w:t>
      </w:r>
    </w:p>
    <w:p w:rsidR="00885BC2" w:rsidRDefault="00885BC2" w:rsidP="00885BC2">
      <w:pPr>
        <w:jc w:val="both"/>
        <w:rPr>
          <w:rFonts w:ascii="Century Gothic" w:hAnsi="Century Gothic"/>
          <w:sz w:val="20"/>
          <w:szCs w:val="20"/>
        </w:rPr>
      </w:pPr>
    </w:p>
    <w:p w:rsidR="00885BC2" w:rsidRPr="00885BC2" w:rsidRDefault="00885BC2" w:rsidP="00885BC2">
      <w:pPr>
        <w:jc w:val="both"/>
        <w:rPr>
          <w:rFonts w:ascii="Century Gothic" w:hAnsi="Century Gothic"/>
          <w:sz w:val="20"/>
          <w:szCs w:val="20"/>
          <w:lang w:val="fr-BE"/>
        </w:rPr>
      </w:pPr>
      <w:r w:rsidRPr="00995F05">
        <w:rPr>
          <w:rStyle w:val="tlid-translation"/>
          <w:rFonts w:ascii="Century Gothic" w:hAnsi="Century Gothic"/>
          <w:sz w:val="20"/>
          <w:szCs w:val="20"/>
          <w:lang w:val="fr-FR"/>
        </w:rPr>
        <w:t xml:space="preserve">Nous soulignons </w:t>
      </w:r>
      <w:r>
        <w:rPr>
          <w:rStyle w:val="tlid-translation"/>
          <w:rFonts w:ascii="Century Gothic" w:hAnsi="Century Gothic"/>
          <w:sz w:val="20"/>
          <w:szCs w:val="20"/>
          <w:lang w:val="fr-FR"/>
        </w:rPr>
        <w:t>l</w:t>
      </w:r>
      <w:r w:rsidRPr="00995F05">
        <w:rPr>
          <w:rStyle w:val="tlid-translation"/>
          <w:rFonts w:ascii="Century Gothic" w:hAnsi="Century Gothic"/>
          <w:sz w:val="20"/>
          <w:szCs w:val="20"/>
          <w:lang w:val="fr-FR"/>
        </w:rPr>
        <w:t>es points suivants</w:t>
      </w:r>
      <w:r>
        <w:rPr>
          <w:rStyle w:val="tlid-translation"/>
          <w:rFonts w:ascii="Century Gothic" w:hAnsi="Century Gothic"/>
          <w:sz w:val="20"/>
          <w:szCs w:val="20"/>
          <w:lang w:val="fr-FR"/>
        </w:rPr>
        <w:t xml:space="preserve"> </w:t>
      </w:r>
      <w:r w:rsidRPr="00995F05">
        <w:rPr>
          <w:rStyle w:val="tlid-translation"/>
          <w:rFonts w:ascii="Century Gothic" w:hAnsi="Century Gothic"/>
          <w:sz w:val="20"/>
          <w:szCs w:val="20"/>
          <w:lang w:val="fr-FR"/>
        </w:rPr>
        <w:t>:</w:t>
      </w:r>
    </w:p>
    <w:p w:rsidR="00885BC2" w:rsidRDefault="00885BC2" w:rsidP="00885BC2">
      <w:pPr>
        <w:pStyle w:val="ListParagraph"/>
        <w:numPr>
          <w:ilvl w:val="0"/>
          <w:numId w:val="4"/>
        </w:numPr>
        <w:rPr>
          <w:rStyle w:val="tlid-translation"/>
          <w:rFonts w:ascii="Century Gothic" w:hAnsi="Century Gothic"/>
          <w:sz w:val="20"/>
          <w:szCs w:val="20"/>
          <w:lang w:val="fr-FR"/>
        </w:rPr>
      </w:pPr>
      <w:r w:rsidRPr="00995F05">
        <w:rPr>
          <w:rStyle w:val="tlid-translation"/>
          <w:rFonts w:ascii="Century Gothic" w:hAnsi="Century Gothic"/>
          <w:sz w:val="20"/>
          <w:szCs w:val="20"/>
          <w:lang w:val="fr-FR"/>
        </w:rPr>
        <w:t xml:space="preserve">La loi </w:t>
      </w:r>
      <w:r>
        <w:rPr>
          <w:rStyle w:val="tlid-translation"/>
          <w:rFonts w:ascii="Century Gothic" w:hAnsi="Century Gothic"/>
          <w:sz w:val="20"/>
          <w:szCs w:val="20"/>
          <w:lang w:val="fr-FR"/>
        </w:rPr>
        <w:t>entre e</w:t>
      </w:r>
      <w:r w:rsidRPr="00995F05">
        <w:rPr>
          <w:rStyle w:val="tlid-translation"/>
          <w:rFonts w:ascii="Century Gothic" w:hAnsi="Century Gothic"/>
          <w:sz w:val="20"/>
          <w:szCs w:val="20"/>
          <w:lang w:val="fr-FR"/>
        </w:rPr>
        <w:t xml:space="preserve">n vigueur le 01/05/2019. À partir de ce </w:t>
      </w:r>
      <w:r w:rsidR="00C0075C" w:rsidRPr="00995F05">
        <w:rPr>
          <w:rStyle w:val="tlid-translation"/>
          <w:rFonts w:ascii="Century Gothic" w:hAnsi="Century Gothic"/>
          <w:sz w:val="20"/>
          <w:szCs w:val="20"/>
          <w:lang w:val="fr-FR"/>
        </w:rPr>
        <w:t>moment</w:t>
      </w:r>
      <w:r w:rsidR="00C0075C">
        <w:rPr>
          <w:rStyle w:val="tlid-translation"/>
          <w:rFonts w:ascii="Century Gothic" w:hAnsi="Century Gothic"/>
          <w:sz w:val="20"/>
          <w:szCs w:val="20"/>
          <w:lang w:val="fr-FR"/>
        </w:rPr>
        <w:t>-là</w:t>
      </w:r>
      <w:r w:rsidRPr="00995F05">
        <w:rPr>
          <w:rStyle w:val="tlid-translation"/>
          <w:rFonts w:ascii="Century Gothic" w:hAnsi="Century Gothic"/>
          <w:sz w:val="20"/>
          <w:szCs w:val="20"/>
          <w:lang w:val="fr-FR"/>
        </w:rPr>
        <w:t>, toutes les nouvelles associations doivent suivre les nouvelles règles. Les associations existantes seront soumises aux nouvelles règles à partir du 01/01/2020, mais elles pourront passer volontairement aux nouvelles règles par une modification spontanée des statuts. Dans tous les cas, elles sont obligées de le faire avant le 01/01/2024.</w:t>
      </w:r>
    </w:p>
    <w:p w:rsidR="00885BC2" w:rsidRDefault="00885BC2" w:rsidP="00885BC2">
      <w:pPr>
        <w:pStyle w:val="ListParagraph"/>
        <w:rPr>
          <w:rStyle w:val="tlid-translation"/>
          <w:rFonts w:ascii="Century Gothic" w:hAnsi="Century Gothic"/>
          <w:sz w:val="20"/>
          <w:szCs w:val="20"/>
          <w:lang w:val="fr-FR"/>
        </w:rPr>
      </w:pPr>
    </w:p>
    <w:p w:rsidR="00885BC2" w:rsidRDefault="00885BC2" w:rsidP="00885BC2">
      <w:pPr>
        <w:pStyle w:val="ListParagraph"/>
        <w:numPr>
          <w:ilvl w:val="0"/>
          <w:numId w:val="4"/>
        </w:numPr>
        <w:rPr>
          <w:rStyle w:val="tlid-translation"/>
          <w:rFonts w:ascii="Century Gothic" w:hAnsi="Century Gothic"/>
          <w:sz w:val="20"/>
          <w:szCs w:val="20"/>
          <w:lang w:val="fr-FR"/>
        </w:rPr>
      </w:pPr>
      <w:r w:rsidRPr="00995F05">
        <w:rPr>
          <w:rStyle w:val="tlid-translation"/>
          <w:rFonts w:ascii="Century Gothic" w:hAnsi="Century Gothic"/>
          <w:sz w:val="20"/>
          <w:szCs w:val="20"/>
          <w:lang w:val="fr-FR"/>
        </w:rPr>
        <w:t>Tant que les associations existantes ne modifieront pas leurs statuts, elles ne pourront pas non plus exercer d'activités commerciales en tant qu'activité principale!</w:t>
      </w:r>
    </w:p>
    <w:p w:rsidR="00885BC2" w:rsidRPr="001F0A05" w:rsidRDefault="00885BC2" w:rsidP="00885BC2">
      <w:pPr>
        <w:pStyle w:val="ListParagraph"/>
        <w:rPr>
          <w:rFonts w:ascii="Century Gothic" w:hAnsi="Century Gothic"/>
          <w:sz w:val="20"/>
          <w:szCs w:val="20"/>
          <w:lang w:val="fr-FR"/>
        </w:rPr>
      </w:pPr>
    </w:p>
    <w:p w:rsidR="00885BC2" w:rsidRPr="001F0A05" w:rsidRDefault="00885BC2" w:rsidP="00885BC2">
      <w:pPr>
        <w:pStyle w:val="ListParagraph"/>
        <w:numPr>
          <w:ilvl w:val="0"/>
          <w:numId w:val="4"/>
        </w:numPr>
        <w:rPr>
          <w:rStyle w:val="tlid-translation"/>
          <w:rFonts w:ascii="Century Gothic" w:hAnsi="Century Gothic"/>
          <w:sz w:val="20"/>
          <w:szCs w:val="20"/>
          <w:lang w:val="fr-FR"/>
        </w:rPr>
      </w:pPr>
      <w:r w:rsidRPr="001F0A05">
        <w:rPr>
          <w:rStyle w:val="tlid-translation"/>
          <w:rFonts w:ascii="Century Gothic" w:hAnsi="Century Gothic"/>
          <w:sz w:val="20"/>
          <w:szCs w:val="20"/>
          <w:lang w:val="fr-FR"/>
        </w:rPr>
        <w:t>Choisi</w:t>
      </w:r>
      <w:r>
        <w:rPr>
          <w:rStyle w:val="tlid-translation"/>
          <w:rFonts w:ascii="Century Gothic" w:hAnsi="Century Gothic"/>
          <w:sz w:val="20"/>
          <w:szCs w:val="20"/>
          <w:lang w:val="fr-FR"/>
        </w:rPr>
        <w:t xml:space="preserve">r </w:t>
      </w:r>
      <w:r w:rsidRPr="001F0A05">
        <w:rPr>
          <w:rStyle w:val="tlid-translation"/>
          <w:rFonts w:ascii="Century Gothic" w:hAnsi="Century Gothic"/>
          <w:sz w:val="20"/>
          <w:szCs w:val="20"/>
          <w:lang w:val="fr-FR"/>
        </w:rPr>
        <w:t xml:space="preserve">des activités commerciales ou </w:t>
      </w:r>
      <w:r>
        <w:rPr>
          <w:rStyle w:val="tlid-translation"/>
          <w:rFonts w:ascii="Century Gothic" w:hAnsi="Century Gothic"/>
          <w:sz w:val="20"/>
          <w:szCs w:val="20"/>
          <w:lang w:val="fr-FR"/>
        </w:rPr>
        <w:t>pas</w:t>
      </w:r>
      <w:r w:rsidRPr="001F0A05">
        <w:rPr>
          <w:rStyle w:val="tlid-translation"/>
          <w:rFonts w:ascii="Century Gothic" w:hAnsi="Century Gothic"/>
          <w:sz w:val="20"/>
          <w:szCs w:val="20"/>
          <w:lang w:val="fr-FR"/>
        </w:rPr>
        <w:t xml:space="preserve">. Réserve fiscale: </w:t>
      </w:r>
      <w:r>
        <w:rPr>
          <w:rStyle w:val="tlid-translation"/>
          <w:rFonts w:ascii="Century Gothic" w:hAnsi="Century Gothic"/>
          <w:sz w:val="20"/>
          <w:szCs w:val="20"/>
          <w:lang w:val="fr-FR"/>
        </w:rPr>
        <w:t>s</w:t>
      </w:r>
      <w:r w:rsidRPr="001F0A05">
        <w:rPr>
          <w:rStyle w:val="tlid-translation"/>
          <w:rFonts w:ascii="Century Gothic" w:hAnsi="Century Gothic"/>
          <w:sz w:val="20"/>
          <w:szCs w:val="20"/>
          <w:lang w:val="fr-FR"/>
        </w:rPr>
        <w:t>i l’association exerce des activités commerciales illimitées, elle est soumise à l’impôt sur les sociétés. Si les activités commerciales ne sont que secondaires, cela relève de l’impôt sur les personnes morales. Pour plus d'informations</w:t>
      </w:r>
      <w:r w:rsidR="00F16FC6">
        <w:rPr>
          <w:rStyle w:val="tlid-translation"/>
          <w:rFonts w:ascii="Century Gothic" w:hAnsi="Century Gothic"/>
          <w:sz w:val="20"/>
          <w:szCs w:val="20"/>
          <w:lang w:val="fr-FR"/>
        </w:rPr>
        <w:t>,</w:t>
      </w:r>
      <w:r w:rsidRPr="001F0A05">
        <w:rPr>
          <w:rStyle w:val="tlid-translation"/>
          <w:rFonts w:ascii="Century Gothic" w:hAnsi="Century Gothic"/>
          <w:sz w:val="20"/>
          <w:szCs w:val="20"/>
          <w:lang w:val="fr-FR"/>
        </w:rPr>
        <w:t xml:space="preserve"> visitez </w:t>
      </w:r>
      <w:r>
        <w:rPr>
          <w:rStyle w:val="tlid-translation"/>
          <w:rFonts w:ascii="Century Gothic" w:hAnsi="Century Gothic"/>
          <w:sz w:val="20"/>
          <w:szCs w:val="20"/>
          <w:lang w:val="fr-FR"/>
        </w:rPr>
        <w:t>le li</w:t>
      </w:r>
      <w:r w:rsidRPr="001F0A05">
        <w:rPr>
          <w:rStyle w:val="tlid-translation"/>
          <w:rFonts w:ascii="Century Gothic" w:hAnsi="Century Gothic"/>
          <w:sz w:val="20"/>
          <w:szCs w:val="20"/>
          <w:lang w:val="fr-FR"/>
        </w:rPr>
        <w:t>en</w:t>
      </w:r>
      <w:r>
        <w:rPr>
          <w:rStyle w:val="tlid-translation"/>
          <w:rFonts w:ascii="Century Gothic" w:hAnsi="Century Gothic"/>
          <w:sz w:val="20"/>
          <w:szCs w:val="20"/>
          <w:lang w:val="fr-FR"/>
        </w:rPr>
        <w:t xml:space="preserve"> suivant</w:t>
      </w:r>
      <w:r w:rsidRPr="001F0A05">
        <w:rPr>
          <w:rStyle w:val="tlid-translation"/>
          <w:rFonts w:ascii="Century Gothic" w:hAnsi="Century Gothic"/>
          <w:sz w:val="20"/>
          <w:szCs w:val="20"/>
          <w:lang w:val="fr-FR"/>
        </w:rPr>
        <w:t>:</w:t>
      </w:r>
      <w:r>
        <w:rPr>
          <w:rStyle w:val="tlid-translation"/>
          <w:rFonts w:ascii="Century Gothic" w:hAnsi="Century Gothic"/>
          <w:sz w:val="20"/>
          <w:szCs w:val="20"/>
          <w:lang w:val="fr-FR"/>
        </w:rPr>
        <w:t xml:space="preserve"> </w:t>
      </w:r>
      <w:r w:rsidRPr="001F0A05">
        <w:rPr>
          <w:rStyle w:val="tlid-translation"/>
          <w:rFonts w:ascii="Century Gothic" w:hAnsi="Century Gothic"/>
          <w:sz w:val="20"/>
          <w:szCs w:val="20"/>
          <w:lang w:val="fr-FR"/>
        </w:rPr>
        <w:t xml:space="preserve">  </w:t>
      </w:r>
      <w:hyperlink r:id="rId9" w:history="1">
        <w:r w:rsidRPr="001F0A05">
          <w:rPr>
            <w:rStyle w:val="Hyperlink"/>
            <w:rFonts w:ascii="Century Gothic" w:hAnsi="Century Gothic"/>
            <w:sz w:val="20"/>
            <w:szCs w:val="20"/>
            <w:lang w:val="fr-FR"/>
          </w:rPr>
          <w:t>https://finances.belgium.be/fr/asbl/impots_et_tva/declaration_d_impot</w:t>
        </w:r>
      </w:hyperlink>
    </w:p>
    <w:p w:rsidR="00885BC2" w:rsidRPr="001F0A05" w:rsidRDefault="00885BC2" w:rsidP="00885BC2">
      <w:pPr>
        <w:pStyle w:val="ListParagraph"/>
        <w:rPr>
          <w:rFonts w:ascii="Century Gothic" w:hAnsi="Century Gothic"/>
          <w:sz w:val="20"/>
          <w:szCs w:val="20"/>
          <w:lang w:val="fr-FR"/>
        </w:rPr>
      </w:pPr>
    </w:p>
    <w:p w:rsidR="00885BC2" w:rsidRDefault="00885BC2" w:rsidP="00885BC2">
      <w:pPr>
        <w:pStyle w:val="ListParagraph"/>
        <w:numPr>
          <w:ilvl w:val="0"/>
          <w:numId w:val="4"/>
        </w:numPr>
        <w:rPr>
          <w:rStyle w:val="tlid-translation"/>
          <w:rFonts w:ascii="Century Gothic" w:hAnsi="Century Gothic"/>
          <w:sz w:val="20"/>
          <w:szCs w:val="20"/>
          <w:lang w:val="fr-FR"/>
        </w:rPr>
      </w:pPr>
      <w:r w:rsidRPr="00995F05">
        <w:rPr>
          <w:rStyle w:val="tlid-translation"/>
          <w:rFonts w:ascii="Century Gothic" w:hAnsi="Century Gothic"/>
          <w:sz w:val="20"/>
          <w:szCs w:val="20"/>
          <w:lang w:val="fr-FR"/>
        </w:rPr>
        <w:t xml:space="preserve">Pour pouvoir réaliser certaines activités, vous devez disposer d'une certaine reconnaissance ou autorisation (par exemple: mosquée, ferme pour chiens, abris pour animaux, mise à disposition d'infrastructures de logement pour personnes handicapées, etc.). Pour les associations </w:t>
      </w:r>
      <w:bookmarkStart w:id="0" w:name="_GoBack"/>
      <w:r w:rsidRPr="00995F05">
        <w:rPr>
          <w:rStyle w:val="tlid-translation"/>
          <w:rFonts w:ascii="Century Gothic" w:hAnsi="Century Gothic"/>
          <w:sz w:val="20"/>
          <w:szCs w:val="20"/>
          <w:lang w:val="fr-FR"/>
        </w:rPr>
        <w:t>socio</w:t>
      </w:r>
      <w:r w:rsidR="00F16FC6">
        <w:rPr>
          <w:rStyle w:val="tlid-translation"/>
          <w:rFonts w:ascii="Century Gothic" w:hAnsi="Century Gothic"/>
          <w:sz w:val="20"/>
          <w:szCs w:val="20"/>
          <w:lang w:val="fr-FR"/>
        </w:rPr>
        <w:t>-</w:t>
      </w:r>
      <w:r w:rsidRPr="00995F05">
        <w:rPr>
          <w:rStyle w:val="tlid-translation"/>
          <w:rFonts w:ascii="Century Gothic" w:hAnsi="Century Gothic"/>
          <w:sz w:val="20"/>
          <w:szCs w:val="20"/>
          <w:lang w:val="fr-FR"/>
        </w:rPr>
        <w:t>culturelles</w:t>
      </w:r>
      <w:bookmarkEnd w:id="0"/>
      <w:r w:rsidRPr="00995F05">
        <w:rPr>
          <w:rStyle w:val="tlid-translation"/>
          <w:rFonts w:ascii="Century Gothic" w:hAnsi="Century Gothic"/>
          <w:sz w:val="20"/>
          <w:szCs w:val="20"/>
          <w:lang w:val="fr-FR"/>
        </w:rPr>
        <w:t xml:space="preserve"> et sportives, la reconnaissance n'est pas requise</w:t>
      </w:r>
      <w:r>
        <w:rPr>
          <w:rStyle w:val="tlid-translation"/>
          <w:rFonts w:ascii="Century Gothic" w:hAnsi="Century Gothic"/>
          <w:sz w:val="20"/>
          <w:szCs w:val="20"/>
          <w:lang w:val="fr-FR"/>
        </w:rPr>
        <w:t xml:space="preserve"> pour </w:t>
      </w:r>
      <w:r w:rsidRPr="00995F05">
        <w:rPr>
          <w:rStyle w:val="tlid-translation"/>
          <w:rFonts w:ascii="Century Gothic" w:hAnsi="Century Gothic"/>
          <w:sz w:val="20"/>
          <w:szCs w:val="20"/>
          <w:lang w:val="fr-FR"/>
        </w:rPr>
        <w:t xml:space="preserve">réaliser les activités elles-mêmes, mais </w:t>
      </w:r>
      <w:r>
        <w:rPr>
          <w:rStyle w:val="tlid-translation"/>
          <w:rFonts w:ascii="Century Gothic" w:hAnsi="Century Gothic"/>
          <w:sz w:val="20"/>
          <w:szCs w:val="20"/>
          <w:lang w:val="fr-FR"/>
        </w:rPr>
        <w:t xml:space="preserve">nécessaire </w:t>
      </w:r>
      <w:r w:rsidRPr="00995F05">
        <w:rPr>
          <w:rStyle w:val="tlid-translation"/>
          <w:rFonts w:ascii="Century Gothic" w:hAnsi="Century Gothic"/>
          <w:sz w:val="20"/>
          <w:szCs w:val="20"/>
          <w:lang w:val="fr-FR"/>
        </w:rPr>
        <w:t>dans le but d’obtenir certains avantages et sub</w:t>
      </w:r>
      <w:r>
        <w:rPr>
          <w:rStyle w:val="tlid-translation"/>
          <w:rFonts w:ascii="Century Gothic" w:hAnsi="Century Gothic"/>
          <w:sz w:val="20"/>
          <w:szCs w:val="20"/>
          <w:lang w:val="fr-FR"/>
        </w:rPr>
        <w:t>sides</w:t>
      </w:r>
      <w:r w:rsidRPr="00995F05">
        <w:rPr>
          <w:rStyle w:val="tlid-translation"/>
          <w:rFonts w:ascii="Century Gothic" w:hAnsi="Century Gothic"/>
          <w:sz w:val="20"/>
          <w:szCs w:val="20"/>
          <w:lang w:val="fr-FR"/>
        </w:rPr>
        <w:t>. Pour plus d'informations sur les reconnaissances, vous pouvez contacter Sub Rosa Legal ou les autorités compétentes.</w:t>
      </w:r>
    </w:p>
    <w:p w:rsidR="00885BC2" w:rsidRPr="001F0A05" w:rsidRDefault="00885BC2" w:rsidP="00885BC2">
      <w:pPr>
        <w:pStyle w:val="ListParagraph"/>
        <w:rPr>
          <w:rFonts w:ascii="Century Gothic" w:hAnsi="Century Gothic"/>
          <w:sz w:val="20"/>
          <w:szCs w:val="20"/>
          <w:lang w:val="fr-FR"/>
        </w:rPr>
      </w:pPr>
    </w:p>
    <w:p w:rsidR="00885BC2" w:rsidRPr="00885BC2" w:rsidRDefault="00885BC2" w:rsidP="00885BC2">
      <w:pPr>
        <w:pStyle w:val="ListParagraph"/>
        <w:numPr>
          <w:ilvl w:val="0"/>
          <w:numId w:val="4"/>
        </w:numPr>
        <w:spacing w:after="0" w:line="240" w:lineRule="auto"/>
        <w:jc w:val="both"/>
        <w:rPr>
          <w:rFonts w:ascii="Century Gothic" w:hAnsi="Century Gothic"/>
          <w:sz w:val="20"/>
          <w:szCs w:val="20"/>
          <w:lang w:val="fr-BE"/>
        </w:rPr>
      </w:pPr>
      <w:r w:rsidRPr="00995F05">
        <w:rPr>
          <w:rStyle w:val="tlid-translation"/>
          <w:rFonts w:ascii="Century Gothic" w:hAnsi="Century Gothic"/>
          <w:sz w:val="20"/>
          <w:szCs w:val="20"/>
          <w:lang w:val="fr-FR"/>
        </w:rPr>
        <w:t>Outre la reconnaissance des fédérations et des départements dans la structure de l'association, il est également possible d'être reconnu en tant qu'association professionnelle. Cette reconnaissance nécessite une approche sur mesure dans laquelle Sub Rosa Legal se fera un plaisir de vous aider.</w:t>
      </w:r>
    </w:p>
    <w:p w:rsidR="00885BC2" w:rsidRPr="00885BC2" w:rsidRDefault="00885BC2" w:rsidP="00885BC2">
      <w:pPr>
        <w:rPr>
          <w:rFonts w:ascii="Century Gothic" w:hAnsi="Century Gothic"/>
          <w:sz w:val="20"/>
          <w:szCs w:val="20"/>
          <w:lang w:val="fr-BE"/>
        </w:rPr>
      </w:pPr>
    </w:p>
    <w:p w:rsidR="00885BC2" w:rsidRPr="00885BC2" w:rsidRDefault="00885BC2" w:rsidP="00885BC2">
      <w:pPr>
        <w:pStyle w:val="CommentText"/>
        <w:rPr>
          <w:rFonts w:ascii="Century Gothic" w:hAnsi="Century Gothic"/>
          <w:lang w:val="fr-BE"/>
        </w:rPr>
      </w:pPr>
    </w:p>
    <w:p w:rsidR="00B74081" w:rsidRPr="00885BC2" w:rsidRDefault="00885BC2" w:rsidP="00885BC2">
      <w:pPr>
        <w:pStyle w:val="CommentText"/>
        <w:rPr>
          <w:rFonts w:ascii="Century Gothic" w:hAnsi="Century Gothic"/>
          <w:u w:val="single"/>
          <w:lang w:val="fr-BE"/>
        </w:rPr>
      </w:pPr>
      <w:r w:rsidRPr="001F0A05">
        <w:rPr>
          <w:rStyle w:val="tlid-translation"/>
          <w:rFonts w:ascii="Century Gothic" w:hAnsi="Century Gothic"/>
          <w:u w:val="single"/>
          <w:lang w:val="fr-FR"/>
        </w:rPr>
        <w:t>Si vous avez d'autres questions, Sub Rosa Legal est toujours à votre disposition</w:t>
      </w:r>
      <w:r w:rsidRPr="001F0A05">
        <w:rPr>
          <w:rStyle w:val="tlid-translation"/>
          <w:rFonts w:ascii="Century Gothic" w:hAnsi="Century Gothic"/>
          <w:lang w:val="fr-FR"/>
        </w:rPr>
        <w:t>.</w:t>
      </w:r>
    </w:p>
    <w:sectPr w:rsidR="00B74081" w:rsidRPr="00885BC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16FC6" w:rsidRDefault="00F16FC6" w:rsidP="00F16FC6">
      <w:pPr>
        <w:spacing w:after="0" w:line="240" w:lineRule="auto"/>
      </w:pPr>
      <w:r>
        <w:separator/>
      </w:r>
    </w:p>
  </w:endnote>
  <w:endnote w:type="continuationSeparator" w:id="0">
    <w:p w:rsidR="00F16FC6" w:rsidRDefault="00F16FC6" w:rsidP="00F16F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16FC6" w:rsidRDefault="00F16FC6" w:rsidP="00F16FC6">
      <w:pPr>
        <w:spacing w:after="0" w:line="240" w:lineRule="auto"/>
      </w:pPr>
      <w:r>
        <w:separator/>
      </w:r>
    </w:p>
  </w:footnote>
  <w:footnote w:type="continuationSeparator" w:id="0">
    <w:p w:rsidR="00F16FC6" w:rsidRDefault="00F16FC6" w:rsidP="00F16FC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695698"/>
    <w:multiLevelType w:val="hybridMultilevel"/>
    <w:tmpl w:val="F176D35A"/>
    <w:lvl w:ilvl="0" w:tplc="749E34B2">
      <w:start w:val="3"/>
      <w:numFmt w:val="bullet"/>
      <w:lvlText w:val="-"/>
      <w:lvlJc w:val="left"/>
      <w:pPr>
        <w:ind w:left="720" w:hanging="360"/>
      </w:pPr>
      <w:rPr>
        <w:rFonts w:ascii="Century Gothic" w:eastAsia="Times New Roman" w:hAnsi="Century Gothic"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1F4F51FB"/>
    <w:multiLevelType w:val="hybridMultilevel"/>
    <w:tmpl w:val="F6E083C8"/>
    <w:lvl w:ilvl="0" w:tplc="B29C9426">
      <w:start w:val="1"/>
      <w:numFmt w:val="bullet"/>
      <w:lvlText w:val="-"/>
      <w:lvlJc w:val="left"/>
      <w:pPr>
        <w:ind w:left="720" w:hanging="360"/>
      </w:pPr>
      <w:rPr>
        <w:rFonts w:ascii="Century Gothic" w:eastAsiaTheme="minorHAnsi" w:hAnsi="Century Gothic" w:cstheme="minorBidi"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51600B4E"/>
    <w:multiLevelType w:val="hybridMultilevel"/>
    <w:tmpl w:val="00342248"/>
    <w:lvl w:ilvl="0" w:tplc="464EB464">
      <w:start w:val="1"/>
      <w:numFmt w:val="bullet"/>
      <w:lvlText w:val="-"/>
      <w:lvlJc w:val="left"/>
      <w:pPr>
        <w:ind w:left="1080" w:hanging="360"/>
      </w:pPr>
      <w:rPr>
        <w:rFonts w:ascii="Century Gothic" w:eastAsiaTheme="minorHAnsi" w:hAnsi="Century Gothic" w:cstheme="minorBidi"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3" w15:restartNumberingAfterBreak="0">
    <w:nsid w:val="53047AC4"/>
    <w:multiLevelType w:val="hybridMultilevel"/>
    <w:tmpl w:val="01CC25F0"/>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 w15:restartNumberingAfterBreak="0">
    <w:nsid w:val="7D864B3C"/>
    <w:multiLevelType w:val="hybridMultilevel"/>
    <w:tmpl w:val="2A0C70DA"/>
    <w:lvl w:ilvl="0" w:tplc="F5184D70">
      <w:start w:val="1"/>
      <w:numFmt w:val="decimal"/>
      <w:lvlText w:val="%1."/>
      <w:lvlJc w:val="left"/>
      <w:pPr>
        <w:ind w:left="720" w:hanging="360"/>
      </w:pPr>
      <w:rPr>
        <w:rFonts w:hint="default"/>
        <w:b/>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abstractNumId w:val="4"/>
  </w:num>
  <w:num w:numId="2">
    <w:abstractNumId w:val="2"/>
  </w:num>
  <w:num w:numId="3">
    <w:abstractNumId w:val="1"/>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6"/>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4081"/>
    <w:rsid w:val="001F0A05"/>
    <w:rsid w:val="00885BC2"/>
    <w:rsid w:val="00995F05"/>
    <w:rsid w:val="00B2431F"/>
    <w:rsid w:val="00B74081"/>
    <w:rsid w:val="00C0075C"/>
    <w:rsid w:val="00F16FC6"/>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B04CE8-CED5-493D-9892-2A78F5DD57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lid-translation">
    <w:name w:val="tlid-translation"/>
    <w:basedOn w:val="DefaultParagraphFont"/>
    <w:rsid w:val="00B74081"/>
  </w:style>
  <w:style w:type="paragraph" w:styleId="ListParagraph">
    <w:name w:val="List Paragraph"/>
    <w:basedOn w:val="Normal"/>
    <w:uiPriority w:val="34"/>
    <w:qFormat/>
    <w:rsid w:val="00B74081"/>
    <w:pPr>
      <w:ind w:left="720"/>
      <w:contextualSpacing/>
    </w:pPr>
  </w:style>
  <w:style w:type="character" w:styleId="Hyperlink">
    <w:name w:val="Hyperlink"/>
    <w:basedOn w:val="DefaultParagraphFont"/>
    <w:uiPriority w:val="99"/>
    <w:unhideWhenUsed/>
    <w:rsid w:val="00995F05"/>
    <w:rPr>
      <w:color w:val="0563C1" w:themeColor="hyperlink"/>
      <w:u w:val="single"/>
    </w:rPr>
  </w:style>
  <w:style w:type="character" w:styleId="UnresolvedMention">
    <w:name w:val="Unresolved Mention"/>
    <w:basedOn w:val="DefaultParagraphFont"/>
    <w:uiPriority w:val="99"/>
    <w:semiHidden/>
    <w:unhideWhenUsed/>
    <w:rsid w:val="00995F05"/>
    <w:rPr>
      <w:color w:val="605E5C"/>
      <w:shd w:val="clear" w:color="auto" w:fill="E1DFDD"/>
    </w:rPr>
  </w:style>
  <w:style w:type="character" w:styleId="FollowedHyperlink">
    <w:name w:val="FollowedHyperlink"/>
    <w:basedOn w:val="DefaultParagraphFont"/>
    <w:uiPriority w:val="99"/>
    <w:semiHidden/>
    <w:unhideWhenUsed/>
    <w:rsid w:val="00995F05"/>
    <w:rPr>
      <w:color w:val="954F72" w:themeColor="followedHyperlink"/>
      <w:u w:val="single"/>
    </w:rPr>
  </w:style>
  <w:style w:type="paragraph" w:styleId="CommentText">
    <w:name w:val="annotation text"/>
    <w:basedOn w:val="Normal"/>
    <w:link w:val="CommentTextChar"/>
    <w:uiPriority w:val="99"/>
    <w:unhideWhenUsed/>
    <w:rsid w:val="00885BC2"/>
    <w:pPr>
      <w:spacing w:after="0" w:line="240" w:lineRule="auto"/>
    </w:pPr>
    <w:rPr>
      <w:rFonts w:ascii="Times New Roman" w:eastAsia="Times New Roman" w:hAnsi="Times New Roman" w:cs="Times New Roman"/>
      <w:sz w:val="20"/>
      <w:szCs w:val="20"/>
      <w:lang w:val="en-GB" w:eastAsia="nl-NL"/>
    </w:rPr>
  </w:style>
  <w:style w:type="character" w:customStyle="1" w:styleId="CommentTextChar">
    <w:name w:val="Comment Text Char"/>
    <w:basedOn w:val="DefaultParagraphFont"/>
    <w:link w:val="CommentText"/>
    <w:uiPriority w:val="99"/>
    <w:rsid w:val="00885BC2"/>
    <w:rPr>
      <w:rFonts w:ascii="Times New Roman" w:eastAsia="Times New Roman" w:hAnsi="Times New Roman" w:cs="Times New Roman"/>
      <w:sz w:val="20"/>
      <w:szCs w:val="20"/>
      <w:lang w:val="en-GB" w:eastAsia="nl-NL"/>
    </w:rPr>
  </w:style>
  <w:style w:type="paragraph" w:styleId="Header">
    <w:name w:val="header"/>
    <w:basedOn w:val="Normal"/>
    <w:link w:val="HeaderChar"/>
    <w:uiPriority w:val="99"/>
    <w:unhideWhenUsed/>
    <w:rsid w:val="00F16FC6"/>
    <w:pPr>
      <w:tabs>
        <w:tab w:val="center" w:pos="4536"/>
        <w:tab w:val="right" w:pos="9072"/>
      </w:tabs>
      <w:spacing w:after="0" w:line="240" w:lineRule="auto"/>
    </w:pPr>
  </w:style>
  <w:style w:type="character" w:customStyle="1" w:styleId="HeaderChar">
    <w:name w:val="Header Char"/>
    <w:basedOn w:val="DefaultParagraphFont"/>
    <w:link w:val="Header"/>
    <w:uiPriority w:val="99"/>
    <w:rsid w:val="00F16FC6"/>
  </w:style>
  <w:style w:type="paragraph" w:styleId="Footer">
    <w:name w:val="footer"/>
    <w:basedOn w:val="Normal"/>
    <w:link w:val="FooterChar"/>
    <w:uiPriority w:val="99"/>
    <w:unhideWhenUsed/>
    <w:rsid w:val="00F16FC6"/>
    <w:pPr>
      <w:tabs>
        <w:tab w:val="center" w:pos="4536"/>
        <w:tab w:val="right" w:pos="9072"/>
      </w:tabs>
      <w:spacing w:after="0" w:line="240" w:lineRule="auto"/>
    </w:pPr>
  </w:style>
  <w:style w:type="character" w:customStyle="1" w:styleId="FooterChar">
    <w:name w:val="Footer Char"/>
    <w:basedOn w:val="DefaultParagraphFont"/>
    <w:link w:val="Footer"/>
    <w:uiPriority w:val="99"/>
    <w:rsid w:val="00F16F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justice.just.fgov.be/tsv_pub/index_f.htm"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finances.belgium.be/fr/asbl/impots_et_tva/declaration_d_impot"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TotalTime>
  <Pages>2</Pages>
  <Words>678</Words>
  <Characters>3729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Thierry Decoster</dc:creator>
  <cp:keywords/>
  <dc:description/>
  <cp:lastModifiedBy>Julien de Cartier</cp:lastModifiedBy>
  <cp:revision>3</cp:revision>
  <dcterms:created xsi:type="dcterms:W3CDTF">2019-04-30T07:59:00Z</dcterms:created>
  <dcterms:modified xsi:type="dcterms:W3CDTF">2019-04-30T15:10:00Z</dcterms:modified>
</cp:coreProperties>
</file>